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966E" w14:textId="77777777" w:rsidR="00A67439" w:rsidRPr="002B0DBE" w:rsidRDefault="002B0DBE" w:rsidP="002B0DBE">
      <w:pPr>
        <w:jc w:val="center"/>
      </w:pPr>
      <w:r>
        <w:rPr>
          <w:noProof/>
        </w:rPr>
        <w:drawing>
          <wp:inline distT="0" distB="0" distL="0" distR="0" wp14:anchorId="7848AFAE" wp14:editId="17889EB3">
            <wp:extent cx="1857375" cy="1156246"/>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65901" cy="1161554"/>
                    </a:xfrm>
                    <a:prstGeom prst="rect">
                      <a:avLst/>
                    </a:prstGeom>
                    <a:noFill/>
                    <a:ln>
                      <a:noFill/>
                    </a:ln>
                  </pic:spPr>
                </pic:pic>
              </a:graphicData>
            </a:graphic>
          </wp:inline>
        </w:drawing>
      </w:r>
    </w:p>
    <w:p w14:paraId="683FEBC6" w14:textId="77777777" w:rsidR="00DC64F2" w:rsidRPr="00BA27EE" w:rsidRDefault="00B46A65">
      <w:pPr>
        <w:pBdr>
          <w:bottom w:val="single" w:sz="12" w:space="1" w:color="auto"/>
        </w:pBdr>
        <w:rPr>
          <w:sz w:val="44"/>
          <w:szCs w:val="44"/>
        </w:rPr>
      </w:pPr>
      <w:r>
        <w:rPr>
          <w:sz w:val="44"/>
          <w:szCs w:val="44"/>
        </w:rPr>
        <w:t>Access and Participation Statement</w:t>
      </w:r>
    </w:p>
    <w:p w14:paraId="774507C2" w14:textId="77777777" w:rsidR="00BA27EE" w:rsidRDefault="00BA27EE">
      <w:pPr>
        <w:rPr>
          <w:sz w:val="32"/>
          <w:szCs w:val="32"/>
        </w:rPr>
      </w:pPr>
      <w:r>
        <w:rPr>
          <w:sz w:val="32"/>
          <w:szCs w:val="32"/>
        </w:rPr>
        <w:t>Contents:</w:t>
      </w:r>
    </w:p>
    <w:p w14:paraId="2E478ED8" w14:textId="77777777" w:rsidR="00C73541" w:rsidRPr="00C73541" w:rsidRDefault="00CD461A" w:rsidP="00C73541">
      <w:pPr>
        <w:pStyle w:val="ListParagraph"/>
        <w:numPr>
          <w:ilvl w:val="0"/>
          <w:numId w:val="31"/>
        </w:numPr>
        <w:rPr>
          <w:sz w:val="24"/>
          <w:szCs w:val="24"/>
        </w:rPr>
      </w:pPr>
      <w:hyperlink w:anchor="context" w:history="1">
        <w:r w:rsidR="00C73541" w:rsidRPr="00C73541">
          <w:rPr>
            <w:rStyle w:val="Hyperlink"/>
            <w:sz w:val="24"/>
            <w:szCs w:val="24"/>
          </w:rPr>
          <w:t>Background and Context</w:t>
        </w:r>
      </w:hyperlink>
    </w:p>
    <w:p w14:paraId="0A3FC791" w14:textId="77777777" w:rsidR="00C73541" w:rsidRPr="00C73541" w:rsidRDefault="00CD461A" w:rsidP="00C73541">
      <w:pPr>
        <w:pStyle w:val="ListParagraph"/>
        <w:numPr>
          <w:ilvl w:val="0"/>
          <w:numId w:val="31"/>
        </w:numPr>
        <w:rPr>
          <w:sz w:val="24"/>
          <w:szCs w:val="24"/>
        </w:rPr>
      </w:pPr>
      <w:hyperlink w:anchor="commitment" w:history="1">
        <w:r w:rsidR="00C73541" w:rsidRPr="00C73541">
          <w:rPr>
            <w:rStyle w:val="Hyperlink"/>
            <w:sz w:val="24"/>
            <w:szCs w:val="24"/>
          </w:rPr>
          <w:t>Our Commitment</w:t>
        </w:r>
      </w:hyperlink>
    </w:p>
    <w:p w14:paraId="4BD7CA03" w14:textId="77777777" w:rsidR="00C73541" w:rsidRPr="00C73541" w:rsidRDefault="00CD461A" w:rsidP="00C73541">
      <w:pPr>
        <w:pStyle w:val="ListParagraph"/>
        <w:numPr>
          <w:ilvl w:val="0"/>
          <w:numId w:val="31"/>
        </w:numPr>
        <w:rPr>
          <w:sz w:val="24"/>
          <w:szCs w:val="24"/>
        </w:rPr>
      </w:pPr>
      <w:hyperlink w:anchor="activity" w:history="1">
        <w:r w:rsidR="00C73541" w:rsidRPr="00C73541">
          <w:rPr>
            <w:rStyle w:val="Hyperlink"/>
            <w:sz w:val="24"/>
            <w:szCs w:val="24"/>
          </w:rPr>
          <w:t>Our Activity</w:t>
        </w:r>
      </w:hyperlink>
      <w:r w:rsidR="00C73541" w:rsidRPr="00C73541">
        <w:rPr>
          <w:sz w:val="24"/>
          <w:szCs w:val="24"/>
        </w:rPr>
        <w:t>:</w:t>
      </w:r>
    </w:p>
    <w:p w14:paraId="306DA1BE" w14:textId="77777777" w:rsidR="00C73541" w:rsidRPr="00C73541" w:rsidRDefault="00CD461A" w:rsidP="00C73541">
      <w:pPr>
        <w:pStyle w:val="ListParagraph"/>
        <w:numPr>
          <w:ilvl w:val="0"/>
          <w:numId w:val="34"/>
        </w:numPr>
        <w:rPr>
          <w:sz w:val="24"/>
          <w:szCs w:val="24"/>
        </w:rPr>
      </w:pPr>
      <w:hyperlink w:anchor="partnerships" w:history="1">
        <w:r w:rsidR="00C73541" w:rsidRPr="00C73541">
          <w:rPr>
            <w:rStyle w:val="Hyperlink"/>
            <w:sz w:val="24"/>
            <w:szCs w:val="24"/>
          </w:rPr>
          <w:t>Who we work with</w:t>
        </w:r>
      </w:hyperlink>
    </w:p>
    <w:p w14:paraId="78E2C8E4" w14:textId="77777777" w:rsidR="00C73541" w:rsidRPr="00C73541" w:rsidRDefault="00CD461A" w:rsidP="00C73541">
      <w:pPr>
        <w:pStyle w:val="ListParagraph"/>
        <w:numPr>
          <w:ilvl w:val="0"/>
          <w:numId w:val="34"/>
        </w:numPr>
        <w:rPr>
          <w:sz w:val="24"/>
          <w:szCs w:val="24"/>
        </w:rPr>
      </w:pPr>
      <w:hyperlink w:anchor="Access_outreach" w:history="1">
        <w:r w:rsidR="00C73541" w:rsidRPr="00C73541">
          <w:rPr>
            <w:rStyle w:val="Hyperlink"/>
            <w:sz w:val="24"/>
            <w:szCs w:val="24"/>
          </w:rPr>
          <w:t>Access and Outreach</w:t>
        </w:r>
      </w:hyperlink>
    </w:p>
    <w:p w14:paraId="2F41CEFC" w14:textId="77777777" w:rsidR="00C73541" w:rsidRDefault="00CD461A" w:rsidP="00C73541">
      <w:pPr>
        <w:pStyle w:val="ListParagraph"/>
        <w:numPr>
          <w:ilvl w:val="0"/>
          <w:numId w:val="34"/>
        </w:numPr>
        <w:rPr>
          <w:sz w:val="24"/>
          <w:szCs w:val="24"/>
        </w:rPr>
      </w:pPr>
      <w:hyperlink w:anchor="success_progression" w:history="1">
        <w:r w:rsidR="00C73541" w:rsidRPr="00C73541">
          <w:rPr>
            <w:rStyle w:val="Hyperlink"/>
            <w:sz w:val="24"/>
            <w:szCs w:val="24"/>
          </w:rPr>
          <w:t>Success and Progression</w:t>
        </w:r>
      </w:hyperlink>
    </w:p>
    <w:p w14:paraId="0AAE72A4" w14:textId="77777777" w:rsidR="00D932D4" w:rsidRPr="00D932D4" w:rsidRDefault="00D932D4" w:rsidP="00D932D4">
      <w:pPr>
        <w:rPr>
          <w:sz w:val="24"/>
          <w:szCs w:val="24"/>
        </w:rPr>
      </w:pPr>
      <w:r>
        <w:rPr>
          <w:sz w:val="24"/>
          <w:szCs w:val="24"/>
        </w:rPr>
        <w:t>4.0</w:t>
      </w:r>
      <w:r>
        <w:rPr>
          <w:sz w:val="24"/>
          <w:szCs w:val="24"/>
        </w:rPr>
        <w:tab/>
      </w:r>
      <w:hyperlink w:anchor="Continuous_Review" w:history="1">
        <w:r w:rsidRPr="00D932D4">
          <w:rPr>
            <w:rStyle w:val="Hyperlink"/>
            <w:sz w:val="24"/>
            <w:szCs w:val="24"/>
          </w:rPr>
          <w:t>Continuous Review</w:t>
        </w:r>
      </w:hyperlink>
    </w:p>
    <w:p w14:paraId="6170AFEE" w14:textId="77777777" w:rsidR="00BA27EE" w:rsidRPr="00BA27EE" w:rsidRDefault="00BA27EE" w:rsidP="00BA27EE">
      <w:pPr>
        <w:pBdr>
          <w:bottom w:val="single" w:sz="12" w:space="1" w:color="auto"/>
        </w:pBdr>
        <w:rPr>
          <w:sz w:val="24"/>
          <w:szCs w:val="24"/>
        </w:rPr>
      </w:pPr>
    </w:p>
    <w:p w14:paraId="3B1A19B3" w14:textId="77777777" w:rsidR="00BA27EE" w:rsidRPr="0052564D" w:rsidRDefault="004D12D6" w:rsidP="00B77E33">
      <w:pPr>
        <w:pStyle w:val="ListParagraph"/>
        <w:numPr>
          <w:ilvl w:val="0"/>
          <w:numId w:val="26"/>
        </w:numPr>
        <w:ind w:left="709" w:hanging="709"/>
        <w:rPr>
          <w:b/>
          <w:sz w:val="24"/>
          <w:szCs w:val="24"/>
        </w:rPr>
      </w:pPr>
      <w:bookmarkStart w:id="0" w:name="context"/>
      <w:bookmarkEnd w:id="0"/>
      <w:r w:rsidRPr="0052564D">
        <w:rPr>
          <w:b/>
          <w:sz w:val="24"/>
          <w:szCs w:val="24"/>
        </w:rPr>
        <w:t>Background and Context</w:t>
      </w:r>
    </w:p>
    <w:p w14:paraId="7358B281" w14:textId="77777777" w:rsidR="00B77E33" w:rsidRPr="0052564D" w:rsidRDefault="00B77E33" w:rsidP="00B77E33">
      <w:pPr>
        <w:ind w:left="709"/>
        <w:rPr>
          <w:sz w:val="24"/>
          <w:szCs w:val="24"/>
        </w:rPr>
      </w:pPr>
      <w:r w:rsidRPr="0052564D">
        <w:rPr>
          <w:sz w:val="24"/>
          <w:szCs w:val="24"/>
        </w:rPr>
        <w:t xml:space="preserve">The following </w:t>
      </w:r>
      <w:r w:rsidRPr="0052564D">
        <w:rPr>
          <w:i/>
          <w:sz w:val="24"/>
          <w:szCs w:val="24"/>
        </w:rPr>
        <w:t>Access and Participation Statement</w:t>
      </w:r>
      <w:r w:rsidRPr="0052564D">
        <w:rPr>
          <w:sz w:val="24"/>
          <w:szCs w:val="24"/>
        </w:rPr>
        <w:t xml:space="preserve"> outlines our commitment to ensuring fair access to education </w:t>
      </w:r>
      <w:r w:rsidR="0052564D" w:rsidRPr="0052564D">
        <w:rPr>
          <w:sz w:val="24"/>
          <w:szCs w:val="24"/>
        </w:rPr>
        <w:t>and the means by which we continue to improve equality of opportunity regardless of students’ circumstance</w:t>
      </w:r>
      <w:r w:rsidR="00063D3A">
        <w:rPr>
          <w:sz w:val="24"/>
          <w:szCs w:val="24"/>
        </w:rPr>
        <w:t>s</w:t>
      </w:r>
      <w:r w:rsidR="0052564D" w:rsidRPr="0052564D">
        <w:rPr>
          <w:sz w:val="24"/>
          <w:szCs w:val="24"/>
        </w:rPr>
        <w:t xml:space="preserve"> or background.</w:t>
      </w:r>
    </w:p>
    <w:p w14:paraId="2CC4EDD5" w14:textId="77777777" w:rsidR="004D12D6" w:rsidRPr="0052564D" w:rsidRDefault="00EF7DB5" w:rsidP="0052564D">
      <w:pPr>
        <w:ind w:left="709"/>
        <w:rPr>
          <w:sz w:val="24"/>
          <w:szCs w:val="24"/>
        </w:rPr>
      </w:pPr>
      <w:r w:rsidRPr="00B22C66">
        <w:rPr>
          <w:sz w:val="24"/>
          <w:szCs w:val="24"/>
        </w:rPr>
        <w:t>The statement has been developed with consideration of our student profile and on the basis of an analysis of our admissions process, student surveys, regulatory advice and guidance, guidance from our Awarding Bodies</w:t>
      </w:r>
      <w:r w:rsidR="0004522A" w:rsidRPr="0052564D">
        <w:rPr>
          <w:rStyle w:val="FootnoteReference"/>
          <w:sz w:val="24"/>
          <w:szCs w:val="24"/>
        </w:rPr>
        <w:footnoteReference w:id="1"/>
      </w:r>
      <w:r w:rsidRPr="00B22C66">
        <w:rPr>
          <w:sz w:val="24"/>
          <w:szCs w:val="24"/>
        </w:rPr>
        <w:t xml:space="preserve"> and progression data</w:t>
      </w:r>
      <w:r w:rsidR="00B77E33" w:rsidRPr="0052564D">
        <w:rPr>
          <w:sz w:val="24"/>
          <w:szCs w:val="24"/>
        </w:rPr>
        <w:t>.</w:t>
      </w:r>
    </w:p>
    <w:p w14:paraId="19E4DEAC" w14:textId="77777777" w:rsidR="00BA27EE" w:rsidRPr="0004522A" w:rsidRDefault="004D12D6" w:rsidP="0004522A">
      <w:pPr>
        <w:pStyle w:val="ListParagraph"/>
        <w:numPr>
          <w:ilvl w:val="0"/>
          <w:numId w:val="26"/>
        </w:numPr>
        <w:ind w:left="709" w:hanging="709"/>
        <w:rPr>
          <w:rFonts w:cs="Arial"/>
          <w:b/>
          <w:color w:val="000000"/>
          <w:sz w:val="24"/>
          <w:szCs w:val="24"/>
          <w:lang w:val="en-US"/>
        </w:rPr>
      </w:pPr>
      <w:bookmarkStart w:id="1" w:name="principles"/>
      <w:bookmarkStart w:id="2" w:name="commitment"/>
      <w:bookmarkEnd w:id="1"/>
      <w:bookmarkEnd w:id="2"/>
      <w:r w:rsidRPr="0052564D">
        <w:rPr>
          <w:rFonts w:cs="Arial"/>
          <w:b/>
          <w:color w:val="000000"/>
          <w:sz w:val="24"/>
          <w:szCs w:val="24"/>
          <w:lang w:val="en-US"/>
        </w:rPr>
        <w:t>Our Commitment</w:t>
      </w:r>
    </w:p>
    <w:p w14:paraId="7C3F1B3C" w14:textId="77777777" w:rsidR="00BE7978" w:rsidRPr="0052564D" w:rsidRDefault="004D12D6" w:rsidP="004D12D6">
      <w:pPr>
        <w:autoSpaceDE w:val="0"/>
        <w:autoSpaceDN w:val="0"/>
        <w:adjustRightInd w:val="0"/>
        <w:spacing w:after="0" w:line="240" w:lineRule="auto"/>
        <w:ind w:left="709"/>
        <w:jc w:val="both"/>
        <w:rPr>
          <w:rFonts w:cstheme="minorHAnsi"/>
          <w:color w:val="000000"/>
          <w:sz w:val="24"/>
          <w:szCs w:val="24"/>
          <w:lang w:val="en-US"/>
        </w:rPr>
      </w:pPr>
      <w:r w:rsidRPr="0052564D">
        <w:rPr>
          <w:rFonts w:cstheme="minorHAnsi"/>
          <w:color w:val="000000"/>
          <w:sz w:val="24"/>
          <w:szCs w:val="24"/>
          <w:lang w:val="en-US"/>
        </w:rPr>
        <w:t xml:space="preserve">FRA is committed to </w:t>
      </w:r>
      <w:r w:rsidR="00EF7DB5">
        <w:rPr>
          <w:rFonts w:cstheme="minorHAnsi"/>
          <w:color w:val="000000"/>
          <w:sz w:val="24"/>
          <w:szCs w:val="24"/>
          <w:lang w:val="en-US"/>
        </w:rPr>
        <w:t>extending the reach of our offer</w:t>
      </w:r>
      <w:r w:rsidR="00B77E33" w:rsidRPr="0052564D">
        <w:rPr>
          <w:rFonts w:cstheme="minorHAnsi"/>
          <w:color w:val="000000"/>
          <w:sz w:val="24"/>
          <w:szCs w:val="24"/>
          <w:lang w:val="en-US"/>
        </w:rPr>
        <w:t xml:space="preserve"> and </w:t>
      </w:r>
      <w:r w:rsidR="008813A6">
        <w:rPr>
          <w:rFonts w:cstheme="minorHAnsi"/>
          <w:color w:val="000000"/>
          <w:sz w:val="24"/>
          <w:szCs w:val="24"/>
          <w:lang w:val="en-US"/>
        </w:rPr>
        <w:t xml:space="preserve">to providing </w:t>
      </w:r>
      <w:r w:rsidR="00B77E33" w:rsidRPr="0052564D">
        <w:rPr>
          <w:rFonts w:cstheme="minorHAnsi"/>
          <w:color w:val="000000"/>
          <w:sz w:val="24"/>
          <w:szCs w:val="24"/>
          <w:lang w:val="en-US"/>
        </w:rPr>
        <w:t>fair access to education. Increas</w:t>
      </w:r>
      <w:r w:rsidR="00EF7DB5">
        <w:rPr>
          <w:rFonts w:cstheme="minorHAnsi"/>
          <w:color w:val="000000"/>
          <w:sz w:val="24"/>
          <w:szCs w:val="24"/>
          <w:lang w:val="en-US"/>
        </w:rPr>
        <w:t>ing</w:t>
      </w:r>
      <w:r w:rsidR="00B77E33" w:rsidRPr="0052564D">
        <w:rPr>
          <w:rFonts w:cstheme="minorHAnsi"/>
          <w:color w:val="000000"/>
          <w:sz w:val="24"/>
          <w:szCs w:val="24"/>
          <w:lang w:val="en-US"/>
        </w:rPr>
        <w:t xml:space="preserve"> access, </w:t>
      </w:r>
      <w:r w:rsidR="00EF7DB5" w:rsidRPr="0052564D">
        <w:rPr>
          <w:rFonts w:cstheme="minorHAnsi"/>
          <w:color w:val="000000"/>
          <w:sz w:val="24"/>
          <w:szCs w:val="24"/>
          <w:lang w:val="en-US"/>
        </w:rPr>
        <w:t>retention</w:t>
      </w:r>
      <w:r w:rsidR="00EF7DB5">
        <w:rPr>
          <w:rFonts w:cstheme="minorHAnsi"/>
          <w:color w:val="000000"/>
          <w:sz w:val="24"/>
          <w:szCs w:val="24"/>
          <w:lang w:val="en-US"/>
        </w:rPr>
        <w:t>,</w:t>
      </w:r>
      <w:r w:rsidR="00EF7DB5" w:rsidRPr="0052564D">
        <w:rPr>
          <w:rFonts w:cstheme="minorHAnsi"/>
          <w:color w:val="000000"/>
          <w:sz w:val="24"/>
          <w:szCs w:val="24"/>
          <w:lang w:val="en-US"/>
        </w:rPr>
        <w:t xml:space="preserve"> achievement</w:t>
      </w:r>
      <w:r w:rsidR="00B77E33" w:rsidRPr="0052564D">
        <w:rPr>
          <w:rFonts w:cstheme="minorHAnsi"/>
          <w:color w:val="000000"/>
          <w:sz w:val="24"/>
          <w:szCs w:val="24"/>
          <w:lang w:val="en-US"/>
        </w:rPr>
        <w:t xml:space="preserve"> </w:t>
      </w:r>
      <w:r w:rsidR="00EF7DB5">
        <w:rPr>
          <w:rFonts w:cstheme="minorHAnsi"/>
          <w:color w:val="000000"/>
          <w:sz w:val="24"/>
          <w:szCs w:val="24"/>
          <w:lang w:val="en-US"/>
        </w:rPr>
        <w:t xml:space="preserve">and progression </w:t>
      </w:r>
      <w:r w:rsidR="00B77E33" w:rsidRPr="0052564D">
        <w:rPr>
          <w:rFonts w:cstheme="minorHAnsi"/>
          <w:color w:val="000000"/>
          <w:sz w:val="24"/>
          <w:szCs w:val="24"/>
          <w:lang w:val="en-US"/>
        </w:rPr>
        <w:t>of students is at the hear</w:t>
      </w:r>
      <w:r w:rsidR="00F703C5">
        <w:rPr>
          <w:rFonts w:cstheme="minorHAnsi"/>
          <w:color w:val="000000"/>
          <w:sz w:val="24"/>
          <w:szCs w:val="24"/>
          <w:lang w:val="en-US"/>
        </w:rPr>
        <w:t>t</w:t>
      </w:r>
      <w:r w:rsidR="00B77E33" w:rsidRPr="0052564D">
        <w:rPr>
          <w:rFonts w:cstheme="minorHAnsi"/>
          <w:color w:val="000000"/>
          <w:sz w:val="24"/>
          <w:szCs w:val="24"/>
          <w:lang w:val="en-US"/>
        </w:rPr>
        <w:t xml:space="preserve"> of our mission and purpose.  </w:t>
      </w:r>
    </w:p>
    <w:p w14:paraId="1C04DA30" w14:textId="77777777" w:rsidR="004D12D6" w:rsidRPr="0052564D" w:rsidRDefault="004D12D6" w:rsidP="004D12D6">
      <w:pPr>
        <w:autoSpaceDE w:val="0"/>
        <w:autoSpaceDN w:val="0"/>
        <w:adjustRightInd w:val="0"/>
        <w:spacing w:after="0" w:line="240" w:lineRule="auto"/>
        <w:ind w:left="709"/>
        <w:jc w:val="both"/>
        <w:rPr>
          <w:rFonts w:cstheme="minorHAnsi"/>
          <w:color w:val="000000"/>
          <w:sz w:val="24"/>
          <w:szCs w:val="24"/>
          <w:lang w:val="en-US"/>
        </w:rPr>
      </w:pPr>
    </w:p>
    <w:p w14:paraId="013333FD" w14:textId="77777777" w:rsidR="004D12D6" w:rsidRDefault="00B77E33" w:rsidP="004D12D6">
      <w:pPr>
        <w:autoSpaceDE w:val="0"/>
        <w:autoSpaceDN w:val="0"/>
        <w:adjustRightInd w:val="0"/>
        <w:spacing w:after="0" w:line="240" w:lineRule="auto"/>
        <w:ind w:left="709"/>
        <w:jc w:val="both"/>
        <w:rPr>
          <w:rFonts w:cstheme="minorHAnsi"/>
          <w:color w:val="000000"/>
          <w:sz w:val="24"/>
          <w:szCs w:val="24"/>
          <w:lang w:val="en-US"/>
        </w:rPr>
      </w:pPr>
      <w:r w:rsidRPr="0052564D">
        <w:rPr>
          <w:rFonts w:cstheme="minorHAnsi"/>
          <w:color w:val="000000"/>
          <w:sz w:val="24"/>
          <w:szCs w:val="24"/>
          <w:lang w:val="en-US"/>
        </w:rPr>
        <w:t>To this end, o</w:t>
      </w:r>
      <w:r w:rsidR="004D12D6" w:rsidRPr="0052564D">
        <w:rPr>
          <w:rFonts w:cstheme="minorHAnsi"/>
          <w:color w:val="000000"/>
          <w:sz w:val="24"/>
          <w:szCs w:val="24"/>
          <w:lang w:val="en-US"/>
        </w:rPr>
        <w:t xml:space="preserve">ur </w:t>
      </w:r>
      <w:r w:rsidR="004D12D6" w:rsidRPr="0052564D">
        <w:rPr>
          <w:rFonts w:cstheme="minorHAnsi"/>
          <w:i/>
          <w:color w:val="000000"/>
          <w:sz w:val="24"/>
          <w:szCs w:val="24"/>
          <w:lang w:val="en-US"/>
        </w:rPr>
        <w:t>Access and Participation Statement</w:t>
      </w:r>
      <w:r w:rsidR="004D12D6" w:rsidRPr="0052564D">
        <w:rPr>
          <w:rFonts w:cstheme="minorHAnsi"/>
          <w:color w:val="000000"/>
          <w:sz w:val="24"/>
          <w:szCs w:val="24"/>
          <w:lang w:val="en-US"/>
        </w:rPr>
        <w:t xml:space="preserve"> outlines our commitment to support individuals </w:t>
      </w:r>
      <w:r w:rsidR="00795F8A">
        <w:rPr>
          <w:rFonts w:cstheme="minorHAnsi"/>
          <w:color w:val="000000"/>
          <w:sz w:val="24"/>
          <w:szCs w:val="24"/>
          <w:lang w:val="en-US"/>
        </w:rPr>
        <w:t>from</w:t>
      </w:r>
      <w:r w:rsidR="004D12D6" w:rsidRPr="0052564D">
        <w:rPr>
          <w:rFonts w:cstheme="minorHAnsi"/>
          <w:color w:val="000000"/>
          <w:sz w:val="24"/>
          <w:szCs w:val="24"/>
          <w:lang w:val="en-US"/>
        </w:rPr>
        <w:t xml:space="preserve"> all backgrounds, abilities and aspirations to fulfil their potential.  Our ambition is to continue to be recognized as an outstanding provider of further and higher education that is inclusive, inspiring and free from barriers to learning.</w:t>
      </w:r>
      <w:r w:rsidR="00EF7DB5">
        <w:rPr>
          <w:rFonts w:cstheme="minorHAnsi"/>
          <w:color w:val="000000"/>
          <w:sz w:val="24"/>
          <w:szCs w:val="24"/>
          <w:lang w:val="en-US"/>
        </w:rPr>
        <w:t xml:space="preserve"> This include</w:t>
      </w:r>
      <w:r w:rsidR="008813A6">
        <w:rPr>
          <w:rFonts w:cstheme="minorHAnsi"/>
          <w:color w:val="000000"/>
          <w:sz w:val="24"/>
          <w:szCs w:val="24"/>
          <w:lang w:val="en-US"/>
        </w:rPr>
        <w:t>s</w:t>
      </w:r>
      <w:r w:rsidR="005229B2">
        <w:rPr>
          <w:rFonts w:cstheme="minorHAnsi"/>
          <w:color w:val="000000"/>
          <w:sz w:val="24"/>
          <w:szCs w:val="24"/>
          <w:lang w:val="en-US"/>
        </w:rPr>
        <w:t xml:space="preserve"> a commitment to addressing</w:t>
      </w:r>
      <w:r w:rsidR="00EF7DB5">
        <w:rPr>
          <w:rFonts w:cstheme="minorHAnsi"/>
          <w:color w:val="000000"/>
          <w:sz w:val="24"/>
          <w:szCs w:val="24"/>
          <w:lang w:val="en-US"/>
        </w:rPr>
        <w:t xml:space="preserve"> financial barriers to learning</w:t>
      </w:r>
      <w:r w:rsidR="005229B2">
        <w:rPr>
          <w:rFonts w:cstheme="minorHAnsi"/>
          <w:color w:val="000000"/>
          <w:sz w:val="24"/>
          <w:szCs w:val="24"/>
          <w:lang w:val="en-US"/>
        </w:rPr>
        <w:t xml:space="preserve"> through our</w:t>
      </w:r>
      <w:r w:rsidR="00EF7DB5">
        <w:rPr>
          <w:rFonts w:cstheme="minorHAnsi"/>
          <w:color w:val="000000"/>
          <w:sz w:val="24"/>
          <w:szCs w:val="24"/>
          <w:lang w:val="en-US"/>
        </w:rPr>
        <w:t xml:space="preserve"> bursary </w:t>
      </w:r>
      <w:proofErr w:type="spellStart"/>
      <w:r w:rsidR="00EF7DB5">
        <w:rPr>
          <w:rFonts w:cstheme="minorHAnsi"/>
          <w:color w:val="000000"/>
          <w:sz w:val="24"/>
          <w:szCs w:val="24"/>
          <w:lang w:val="en-US"/>
        </w:rPr>
        <w:t>programmes</w:t>
      </w:r>
      <w:proofErr w:type="spellEnd"/>
      <w:r w:rsidR="00EF7DB5">
        <w:rPr>
          <w:rFonts w:cstheme="minorHAnsi"/>
          <w:color w:val="000000"/>
          <w:sz w:val="24"/>
          <w:szCs w:val="24"/>
          <w:lang w:val="en-US"/>
        </w:rPr>
        <w:t>.</w:t>
      </w:r>
    </w:p>
    <w:p w14:paraId="245E2E81" w14:textId="77777777" w:rsidR="00A67439" w:rsidRDefault="00A67439" w:rsidP="00F035B8">
      <w:pPr>
        <w:autoSpaceDE w:val="0"/>
        <w:autoSpaceDN w:val="0"/>
        <w:adjustRightInd w:val="0"/>
        <w:spacing w:after="0" w:line="240" w:lineRule="auto"/>
        <w:jc w:val="both"/>
        <w:rPr>
          <w:rFonts w:cstheme="minorHAnsi"/>
          <w:color w:val="000000"/>
          <w:sz w:val="24"/>
          <w:szCs w:val="24"/>
          <w:lang w:val="en-US"/>
        </w:rPr>
      </w:pPr>
    </w:p>
    <w:p w14:paraId="4C2ACA2E" w14:textId="77777777" w:rsidR="00F035B8" w:rsidRPr="0004522A" w:rsidRDefault="00F035B8" w:rsidP="0004522A">
      <w:pPr>
        <w:pStyle w:val="ListParagraph"/>
        <w:numPr>
          <w:ilvl w:val="0"/>
          <w:numId w:val="26"/>
        </w:numPr>
        <w:ind w:left="709" w:hanging="709"/>
        <w:rPr>
          <w:rFonts w:cstheme="minorHAnsi"/>
          <w:b/>
          <w:color w:val="000000"/>
          <w:sz w:val="24"/>
          <w:szCs w:val="24"/>
          <w:lang w:val="en-US"/>
        </w:rPr>
      </w:pPr>
      <w:bookmarkStart w:id="3" w:name="activity"/>
      <w:bookmarkEnd w:id="3"/>
      <w:r w:rsidRPr="00F035B8">
        <w:rPr>
          <w:rFonts w:cstheme="minorHAnsi"/>
          <w:b/>
          <w:color w:val="000000"/>
          <w:sz w:val="24"/>
          <w:szCs w:val="24"/>
          <w:lang w:val="en-US"/>
        </w:rPr>
        <w:t>Our Activity</w:t>
      </w:r>
    </w:p>
    <w:p w14:paraId="209B1859" w14:textId="77777777" w:rsidR="00F035B8" w:rsidRDefault="00F035B8" w:rsidP="00F035B8">
      <w:pPr>
        <w:ind w:left="720"/>
        <w:rPr>
          <w:lang w:val="en-US"/>
        </w:rPr>
      </w:pPr>
      <w:bookmarkStart w:id="4" w:name="partnerships"/>
      <w:bookmarkEnd w:id="4"/>
      <w:r>
        <w:rPr>
          <w:lang w:val="en-US"/>
        </w:rPr>
        <w:lastRenderedPageBreak/>
        <w:t xml:space="preserve">The FRA continues to work in partnership with a range of agencies and </w:t>
      </w:r>
      <w:proofErr w:type="spellStart"/>
      <w:r>
        <w:rPr>
          <w:lang w:val="en-US"/>
        </w:rPr>
        <w:t>organisations</w:t>
      </w:r>
      <w:proofErr w:type="spellEnd"/>
      <w:r>
        <w:rPr>
          <w:lang w:val="en-US"/>
        </w:rPr>
        <w:t xml:space="preserve"> to achieve its widening participation goals.  These include the following;</w:t>
      </w:r>
    </w:p>
    <w:p w14:paraId="7901D104" w14:textId="77777777" w:rsidR="00F035B8" w:rsidRDefault="00F035B8" w:rsidP="00F035B8">
      <w:pPr>
        <w:pStyle w:val="ListParagraph"/>
        <w:numPr>
          <w:ilvl w:val="0"/>
          <w:numId w:val="28"/>
        </w:numPr>
        <w:rPr>
          <w:lang w:val="en-US"/>
        </w:rPr>
      </w:pPr>
      <w:r>
        <w:rPr>
          <w:lang w:val="en-US"/>
        </w:rPr>
        <w:t>Employers</w:t>
      </w:r>
      <w:r w:rsidR="005E1BC9">
        <w:rPr>
          <w:lang w:val="en-US"/>
        </w:rPr>
        <w:t>;</w:t>
      </w:r>
    </w:p>
    <w:p w14:paraId="55BC799E" w14:textId="77777777" w:rsidR="00F035B8" w:rsidRDefault="00F035B8" w:rsidP="00F035B8">
      <w:pPr>
        <w:pStyle w:val="ListParagraph"/>
        <w:numPr>
          <w:ilvl w:val="0"/>
          <w:numId w:val="28"/>
        </w:numPr>
        <w:rPr>
          <w:lang w:val="en-US"/>
        </w:rPr>
      </w:pPr>
      <w:r>
        <w:rPr>
          <w:lang w:val="en-US"/>
        </w:rPr>
        <w:t>Children’s Services and other Local Authorities;</w:t>
      </w:r>
    </w:p>
    <w:p w14:paraId="3A928348" w14:textId="77777777" w:rsidR="00F035B8" w:rsidRDefault="00F035B8" w:rsidP="005E1BC9">
      <w:pPr>
        <w:pStyle w:val="ListParagraph"/>
        <w:numPr>
          <w:ilvl w:val="0"/>
          <w:numId w:val="28"/>
        </w:numPr>
        <w:rPr>
          <w:lang w:val="en-US"/>
        </w:rPr>
      </w:pPr>
      <w:r>
        <w:rPr>
          <w:lang w:val="en-US"/>
        </w:rPr>
        <w:t>Targeted secondary schools</w:t>
      </w:r>
      <w:r w:rsidR="005E1BC9">
        <w:rPr>
          <w:lang w:val="en-US"/>
        </w:rPr>
        <w:t xml:space="preserve">, </w:t>
      </w:r>
      <w:r w:rsidR="00EF7DB5">
        <w:rPr>
          <w:lang w:val="en-US"/>
        </w:rPr>
        <w:t xml:space="preserve">further education institutions </w:t>
      </w:r>
      <w:r w:rsidR="005E1BC9">
        <w:rPr>
          <w:lang w:val="en-US"/>
        </w:rPr>
        <w:t>and universities;</w:t>
      </w:r>
    </w:p>
    <w:p w14:paraId="21C335AD" w14:textId="77777777" w:rsidR="005E1BC9" w:rsidRDefault="005E1BC9" w:rsidP="005E1BC9">
      <w:pPr>
        <w:pStyle w:val="ListParagraph"/>
        <w:numPr>
          <w:ilvl w:val="0"/>
          <w:numId w:val="28"/>
        </w:numPr>
        <w:rPr>
          <w:lang w:val="en-US"/>
        </w:rPr>
      </w:pPr>
      <w:r>
        <w:rPr>
          <w:lang w:val="en-US"/>
        </w:rPr>
        <w:t>Voluntary sector agencies;</w:t>
      </w:r>
    </w:p>
    <w:p w14:paraId="58EF037D" w14:textId="77777777" w:rsidR="005E1BC9" w:rsidRDefault="005E1BC9" w:rsidP="005E1BC9">
      <w:pPr>
        <w:ind w:left="720"/>
        <w:rPr>
          <w:color w:val="000000" w:themeColor="text1"/>
          <w:lang w:val="en-US"/>
        </w:rPr>
      </w:pPr>
      <w:r>
        <w:rPr>
          <w:lang w:val="en-US"/>
        </w:rPr>
        <w:t xml:space="preserve">In addition to the above, </w:t>
      </w:r>
      <w:r w:rsidR="00CB1B78">
        <w:rPr>
          <w:lang w:val="en-US"/>
        </w:rPr>
        <w:t>the FRA</w:t>
      </w:r>
      <w:r>
        <w:rPr>
          <w:lang w:val="en-US"/>
        </w:rPr>
        <w:t xml:space="preserve"> consider</w:t>
      </w:r>
      <w:r w:rsidR="00CB1B78">
        <w:rPr>
          <w:lang w:val="en-US"/>
        </w:rPr>
        <w:t>s</w:t>
      </w:r>
      <w:r>
        <w:rPr>
          <w:lang w:val="en-US"/>
        </w:rPr>
        <w:t xml:space="preserve"> students to be key partners in our efforts to widen access and participation.  Student engagement</w:t>
      </w:r>
      <w:r w:rsidR="00F703C5">
        <w:rPr>
          <w:lang w:val="en-US"/>
        </w:rPr>
        <w:t xml:space="preserve"> and feedback</w:t>
      </w:r>
      <w:r>
        <w:rPr>
          <w:lang w:val="en-US"/>
        </w:rPr>
        <w:t xml:space="preserve"> is a priority </w:t>
      </w:r>
      <w:r w:rsidR="00CB1B78">
        <w:rPr>
          <w:lang w:val="en-US"/>
        </w:rPr>
        <w:t xml:space="preserve">embedded within the overarching FRA strategy </w:t>
      </w:r>
      <w:r w:rsidR="00CB1B78">
        <w:rPr>
          <w:color w:val="000000" w:themeColor="text1"/>
          <w:lang w:val="en-US"/>
        </w:rPr>
        <w:t>and ensures we continue to strive to be innovative and inclusive in terms of the student experience.</w:t>
      </w:r>
    </w:p>
    <w:p w14:paraId="6465C3DA" w14:textId="77777777" w:rsidR="00CB1B78" w:rsidRDefault="00CB1B78" w:rsidP="005E1BC9">
      <w:pPr>
        <w:ind w:left="720"/>
        <w:rPr>
          <w:color w:val="000000" w:themeColor="text1"/>
          <w:lang w:val="en-US"/>
        </w:rPr>
      </w:pPr>
      <w:r>
        <w:rPr>
          <w:color w:val="000000" w:themeColor="text1"/>
          <w:lang w:val="en-US"/>
        </w:rPr>
        <w:t xml:space="preserve">In relation to </w:t>
      </w:r>
      <w:r w:rsidRPr="00CB1B78">
        <w:rPr>
          <w:i/>
          <w:color w:val="000000" w:themeColor="text1"/>
          <w:lang w:val="en-US"/>
        </w:rPr>
        <w:t>acces</w:t>
      </w:r>
      <w:bookmarkStart w:id="5" w:name="Access_outreach"/>
      <w:bookmarkEnd w:id="5"/>
      <w:r w:rsidRPr="00CB1B78">
        <w:rPr>
          <w:i/>
          <w:color w:val="000000" w:themeColor="text1"/>
          <w:lang w:val="en-US"/>
        </w:rPr>
        <w:t>s and outreach</w:t>
      </w:r>
      <w:r>
        <w:rPr>
          <w:color w:val="000000" w:themeColor="text1"/>
          <w:lang w:val="en-US"/>
        </w:rPr>
        <w:t>, we will continue to;</w:t>
      </w:r>
    </w:p>
    <w:p w14:paraId="2F175C30" w14:textId="77777777" w:rsidR="00CB1B78" w:rsidRDefault="00CB1B78" w:rsidP="00CB1B78">
      <w:pPr>
        <w:pStyle w:val="ListParagraph"/>
        <w:numPr>
          <w:ilvl w:val="0"/>
          <w:numId w:val="29"/>
        </w:numPr>
        <w:rPr>
          <w:color w:val="000000" w:themeColor="text1"/>
          <w:lang w:val="en-US"/>
        </w:rPr>
      </w:pPr>
      <w:r>
        <w:rPr>
          <w:color w:val="000000" w:themeColor="text1"/>
          <w:lang w:val="en-US"/>
        </w:rPr>
        <w:t>Deliver high quality widening participation outreach;</w:t>
      </w:r>
    </w:p>
    <w:p w14:paraId="2E3856AF" w14:textId="77777777" w:rsidR="00CB1B78" w:rsidRDefault="00CB1B78" w:rsidP="00CB1B78">
      <w:pPr>
        <w:pStyle w:val="ListParagraph"/>
        <w:numPr>
          <w:ilvl w:val="0"/>
          <w:numId w:val="29"/>
        </w:numPr>
        <w:rPr>
          <w:color w:val="000000" w:themeColor="text1"/>
          <w:lang w:val="en-US"/>
        </w:rPr>
      </w:pPr>
      <w:r>
        <w:rPr>
          <w:color w:val="000000" w:themeColor="text1"/>
          <w:lang w:val="en-US"/>
        </w:rPr>
        <w:t xml:space="preserve">Encourage applications from students from </w:t>
      </w:r>
      <w:r w:rsidR="005229B2">
        <w:rPr>
          <w:color w:val="000000" w:themeColor="text1"/>
          <w:lang w:val="en-US"/>
        </w:rPr>
        <w:t xml:space="preserve">all backgrounds, including </w:t>
      </w:r>
      <w:r w:rsidR="008D67B9">
        <w:rPr>
          <w:color w:val="000000" w:themeColor="text1"/>
          <w:lang w:val="en-US"/>
        </w:rPr>
        <w:t xml:space="preserve">under-represented </w:t>
      </w:r>
      <w:r w:rsidR="005229B2">
        <w:rPr>
          <w:color w:val="000000" w:themeColor="text1"/>
          <w:lang w:val="en-US"/>
        </w:rPr>
        <w:t>groups with protected characteristics where identified</w:t>
      </w:r>
      <w:r w:rsidR="0004522A">
        <w:rPr>
          <w:color w:val="000000" w:themeColor="text1"/>
          <w:lang w:val="en-US"/>
        </w:rPr>
        <w:t>;</w:t>
      </w:r>
    </w:p>
    <w:p w14:paraId="426248B9" w14:textId="77777777" w:rsidR="00CB1B78" w:rsidRDefault="00CB1B78" w:rsidP="00CB1B78">
      <w:pPr>
        <w:pStyle w:val="ListParagraph"/>
        <w:numPr>
          <w:ilvl w:val="0"/>
          <w:numId w:val="29"/>
        </w:numPr>
        <w:rPr>
          <w:color w:val="000000" w:themeColor="text1"/>
          <w:lang w:val="en-US"/>
        </w:rPr>
      </w:pPr>
      <w:r>
        <w:rPr>
          <w:color w:val="000000" w:themeColor="text1"/>
          <w:lang w:val="en-US"/>
        </w:rPr>
        <w:t xml:space="preserve">Work with our partner institutions to support the educational progression of young people from </w:t>
      </w:r>
      <w:r w:rsidR="00EF7DB5">
        <w:rPr>
          <w:color w:val="000000" w:themeColor="text1"/>
          <w:lang w:val="en-US"/>
        </w:rPr>
        <w:t>all</w:t>
      </w:r>
      <w:r>
        <w:rPr>
          <w:color w:val="000000" w:themeColor="text1"/>
          <w:lang w:val="en-US"/>
        </w:rPr>
        <w:t xml:space="preserve"> backgrounds, and those professionals supporting them;</w:t>
      </w:r>
    </w:p>
    <w:p w14:paraId="4F8CB02E" w14:textId="77777777" w:rsidR="00066537" w:rsidRDefault="00066537" w:rsidP="00CB1B78">
      <w:pPr>
        <w:pStyle w:val="ListParagraph"/>
        <w:numPr>
          <w:ilvl w:val="0"/>
          <w:numId w:val="29"/>
        </w:numPr>
        <w:rPr>
          <w:color w:val="000000" w:themeColor="text1"/>
          <w:lang w:val="en-US"/>
        </w:rPr>
      </w:pPr>
      <w:r>
        <w:rPr>
          <w:color w:val="000000" w:themeColor="text1"/>
          <w:lang w:val="en-US"/>
        </w:rPr>
        <w:t>Provide an effective package of financial support</w:t>
      </w:r>
      <w:r w:rsidR="00EF7DB5">
        <w:rPr>
          <w:color w:val="000000" w:themeColor="text1"/>
          <w:lang w:val="en-US"/>
        </w:rPr>
        <w:t>, including bursaries,</w:t>
      </w:r>
      <w:r w:rsidR="002D2A08">
        <w:rPr>
          <w:color w:val="000000" w:themeColor="text1"/>
          <w:lang w:val="en-US"/>
        </w:rPr>
        <w:t xml:space="preserve"> </w:t>
      </w:r>
      <w:r>
        <w:rPr>
          <w:color w:val="000000" w:themeColor="text1"/>
          <w:lang w:val="en-US"/>
        </w:rPr>
        <w:t xml:space="preserve">to students from low-income backgrounds </w:t>
      </w:r>
      <w:r w:rsidR="00EF7DB5">
        <w:rPr>
          <w:color w:val="000000" w:themeColor="text1"/>
          <w:lang w:val="en-US"/>
        </w:rPr>
        <w:t xml:space="preserve">or </w:t>
      </w:r>
      <w:r w:rsidR="008813A6">
        <w:rPr>
          <w:color w:val="000000" w:themeColor="text1"/>
          <w:lang w:val="en-US"/>
        </w:rPr>
        <w:t xml:space="preserve">those </w:t>
      </w:r>
      <w:r w:rsidR="00EF7DB5">
        <w:rPr>
          <w:color w:val="000000" w:themeColor="text1"/>
          <w:lang w:val="en-US"/>
        </w:rPr>
        <w:t>experienc</w:t>
      </w:r>
      <w:r w:rsidR="008813A6">
        <w:rPr>
          <w:color w:val="000000" w:themeColor="text1"/>
          <w:lang w:val="en-US"/>
        </w:rPr>
        <w:t>ing</w:t>
      </w:r>
      <w:r w:rsidR="00EF7DB5">
        <w:rPr>
          <w:color w:val="000000" w:themeColor="text1"/>
          <w:lang w:val="en-US"/>
        </w:rPr>
        <w:t xml:space="preserve"> barriers to learning</w:t>
      </w:r>
      <w:r>
        <w:rPr>
          <w:color w:val="000000" w:themeColor="text1"/>
          <w:lang w:val="en-US"/>
        </w:rPr>
        <w:t>;</w:t>
      </w:r>
    </w:p>
    <w:p w14:paraId="634FBFC8" w14:textId="77777777" w:rsidR="00066537" w:rsidRDefault="00066537" w:rsidP="00CB1B78">
      <w:pPr>
        <w:pStyle w:val="ListParagraph"/>
        <w:numPr>
          <w:ilvl w:val="0"/>
          <w:numId w:val="29"/>
        </w:numPr>
        <w:rPr>
          <w:color w:val="000000" w:themeColor="text1"/>
          <w:lang w:val="en-US"/>
        </w:rPr>
      </w:pPr>
      <w:r>
        <w:rPr>
          <w:color w:val="000000" w:themeColor="text1"/>
          <w:lang w:val="en-US"/>
        </w:rPr>
        <w:t xml:space="preserve">Explore opportunities to </w:t>
      </w:r>
      <w:r w:rsidR="00EF7DB5">
        <w:rPr>
          <w:color w:val="000000" w:themeColor="text1"/>
          <w:lang w:val="en-US"/>
        </w:rPr>
        <w:t>broad</w:t>
      </w:r>
      <w:r w:rsidR="005229B2">
        <w:rPr>
          <w:color w:val="000000" w:themeColor="text1"/>
          <w:lang w:val="en-US"/>
        </w:rPr>
        <w:t>en</w:t>
      </w:r>
      <w:r w:rsidR="00EF7DB5">
        <w:rPr>
          <w:color w:val="000000" w:themeColor="text1"/>
          <w:lang w:val="en-US"/>
        </w:rPr>
        <w:t xml:space="preserve"> the of </w:t>
      </w:r>
      <w:r>
        <w:rPr>
          <w:color w:val="000000" w:themeColor="text1"/>
          <w:lang w:val="en-US"/>
        </w:rPr>
        <w:t xml:space="preserve">financial support </w:t>
      </w:r>
      <w:r w:rsidR="005229B2">
        <w:rPr>
          <w:color w:val="000000" w:themeColor="text1"/>
          <w:lang w:val="en-US"/>
        </w:rPr>
        <w:t xml:space="preserve">schemes </w:t>
      </w:r>
      <w:r w:rsidR="00EF7DB5">
        <w:rPr>
          <w:color w:val="000000" w:themeColor="text1"/>
          <w:lang w:val="en-US"/>
        </w:rPr>
        <w:t xml:space="preserve">our students can </w:t>
      </w:r>
      <w:r w:rsidR="005229B2">
        <w:rPr>
          <w:color w:val="000000" w:themeColor="text1"/>
          <w:lang w:val="en-US"/>
        </w:rPr>
        <w:t>access</w:t>
      </w:r>
      <w:r w:rsidR="00EF7DB5">
        <w:rPr>
          <w:color w:val="000000" w:themeColor="text1"/>
          <w:lang w:val="en-US"/>
        </w:rPr>
        <w:t xml:space="preserve">. </w:t>
      </w:r>
    </w:p>
    <w:p w14:paraId="057D4B27" w14:textId="77777777" w:rsidR="00CB1B78" w:rsidRDefault="00CB1B78" w:rsidP="005E1BC9">
      <w:pPr>
        <w:ind w:left="720"/>
        <w:rPr>
          <w:color w:val="000000" w:themeColor="text1"/>
          <w:lang w:val="en-US"/>
        </w:rPr>
      </w:pPr>
      <w:r>
        <w:rPr>
          <w:color w:val="000000" w:themeColor="text1"/>
          <w:lang w:val="en-US"/>
        </w:rPr>
        <w:t xml:space="preserve">In relation to </w:t>
      </w:r>
      <w:r w:rsidRPr="00CB1B78">
        <w:rPr>
          <w:i/>
          <w:color w:val="000000" w:themeColor="text1"/>
          <w:lang w:val="en-US"/>
        </w:rPr>
        <w:t>success</w:t>
      </w:r>
      <w:bookmarkStart w:id="6" w:name="success_progression"/>
      <w:bookmarkEnd w:id="6"/>
      <w:r w:rsidRPr="00CB1B78">
        <w:rPr>
          <w:i/>
          <w:color w:val="000000" w:themeColor="text1"/>
          <w:lang w:val="en-US"/>
        </w:rPr>
        <w:t xml:space="preserve"> and progression</w:t>
      </w:r>
      <w:r>
        <w:rPr>
          <w:color w:val="000000" w:themeColor="text1"/>
          <w:lang w:val="en-US"/>
        </w:rPr>
        <w:t>, we will continue to;</w:t>
      </w:r>
    </w:p>
    <w:p w14:paraId="32B8D56F" w14:textId="77777777" w:rsidR="00CB1B78" w:rsidRDefault="00CB1B78" w:rsidP="00CB1B78">
      <w:pPr>
        <w:pStyle w:val="ListParagraph"/>
        <w:numPr>
          <w:ilvl w:val="0"/>
          <w:numId w:val="30"/>
        </w:numPr>
        <w:rPr>
          <w:color w:val="000000" w:themeColor="text1"/>
          <w:lang w:val="en-US"/>
        </w:rPr>
      </w:pPr>
      <w:r>
        <w:rPr>
          <w:color w:val="000000" w:themeColor="text1"/>
          <w:lang w:val="en-US"/>
        </w:rPr>
        <w:t xml:space="preserve">Develop initiatives that support students </w:t>
      </w:r>
      <w:r w:rsidR="00EF7DB5">
        <w:rPr>
          <w:color w:val="000000" w:themeColor="text1"/>
          <w:lang w:val="en-US"/>
        </w:rPr>
        <w:t xml:space="preserve">from any background </w:t>
      </w:r>
      <w:r>
        <w:rPr>
          <w:color w:val="000000" w:themeColor="text1"/>
          <w:lang w:val="en-US"/>
        </w:rPr>
        <w:t xml:space="preserve">to engage fully in </w:t>
      </w:r>
      <w:r w:rsidR="002D2A08">
        <w:rPr>
          <w:color w:val="000000" w:themeColor="text1"/>
          <w:lang w:val="en-US"/>
        </w:rPr>
        <w:t>academic</w:t>
      </w:r>
      <w:r>
        <w:rPr>
          <w:color w:val="000000" w:themeColor="text1"/>
          <w:lang w:val="en-US"/>
        </w:rPr>
        <w:t xml:space="preserve"> life</w:t>
      </w:r>
      <w:r w:rsidR="008813A6">
        <w:rPr>
          <w:color w:val="000000" w:themeColor="text1"/>
          <w:lang w:val="en-US"/>
        </w:rPr>
        <w:t>,</w:t>
      </w:r>
      <w:r>
        <w:rPr>
          <w:color w:val="000000" w:themeColor="text1"/>
          <w:lang w:val="en-US"/>
        </w:rPr>
        <w:t xml:space="preserve"> thereby increasing their potential to achieve and progress</w:t>
      </w:r>
      <w:r w:rsidR="002D2A08">
        <w:rPr>
          <w:color w:val="000000" w:themeColor="text1"/>
          <w:lang w:val="en-US"/>
        </w:rPr>
        <w:t>;</w:t>
      </w:r>
    </w:p>
    <w:p w14:paraId="77E0DAFD" w14:textId="77777777" w:rsidR="00CB1B78" w:rsidRDefault="00CB1B78" w:rsidP="00CB1B78">
      <w:pPr>
        <w:pStyle w:val="ListParagraph"/>
        <w:numPr>
          <w:ilvl w:val="0"/>
          <w:numId w:val="30"/>
        </w:numPr>
        <w:rPr>
          <w:color w:val="000000" w:themeColor="text1"/>
          <w:lang w:val="en-US"/>
        </w:rPr>
      </w:pPr>
      <w:r>
        <w:rPr>
          <w:color w:val="000000" w:themeColor="text1"/>
          <w:lang w:val="en-US"/>
        </w:rPr>
        <w:t xml:space="preserve">Work towards providing a fully inclusive environment where all students are able to </w:t>
      </w:r>
      <w:r w:rsidR="0090737E">
        <w:rPr>
          <w:color w:val="000000" w:themeColor="text1"/>
          <w:lang w:val="en-US"/>
        </w:rPr>
        <w:t>excel</w:t>
      </w:r>
      <w:r>
        <w:rPr>
          <w:color w:val="000000" w:themeColor="text1"/>
          <w:lang w:val="en-US"/>
        </w:rPr>
        <w:t>.  We regularly review and look for ways to develop our learning environment and learning technolog</w:t>
      </w:r>
      <w:r w:rsidR="0090737E">
        <w:rPr>
          <w:color w:val="000000" w:themeColor="text1"/>
          <w:lang w:val="en-US"/>
        </w:rPr>
        <w:t>ies</w:t>
      </w:r>
      <w:r>
        <w:rPr>
          <w:color w:val="000000" w:themeColor="text1"/>
          <w:lang w:val="en-US"/>
        </w:rPr>
        <w:t xml:space="preserve"> to be more inclusive and accessible;</w:t>
      </w:r>
    </w:p>
    <w:p w14:paraId="083E09AF" w14:textId="77777777" w:rsidR="00CB1B78" w:rsidRDefault="00066537" w:rsidP="00CB1B78">
      <w:pPr>
        <w:pStyle w:val="ListParagraph"/>
        <w:numPr>
          <w:ilvl w:val="0"/>
          <w:numId w:val="30"/>
        </w:numPr>
        <w:rPr>
          <w:color w:val="000000" w:themeColor="text1"/>
          <w:lang w:val="en-US"/>
        </w:rPr>
      </w:pPr>
      <w:r>
        <w:rPr>
          <w:color w:val="000000" w:themeColor="text1"/>
          <w:lang w:val="en-US"/>
        </w:rPr>
        <w:t>Embed an inclusive approach to curriculum design and content, and learning and teaching practice, which aims to improve access and successful participation;</w:t>
      </w:r>
    </w:p>
    <w:p w14:paraId="4F063618" w14:textId="77777777" w:rsidR="00066537" w:rsidRDefault="00066537" w:rsidP="00CB1B78">
      <w:pPr>
        <w:pStyle w:val="ListParagraph"/>
        <w:numPr>
          <w:ilvl w:val="0"/>
          <w:numId w:val="30"/>
        </w:numPr>
        <w:rPr>
          <w:color w:val="000000" w:themeColor="text1"/>
          <w:lang w:val="en-US"/>
        </w:rPr>
      </w:pPr>
      <w:r>
        <w:rPr>
          <w:color w:val="000000" w:themeColor="text1"/>
          <w:lang w:val="en-US"/>
        </w:rPr>
        <w:t xml:space="preserve">Improve and expand the provision of </w:t>
      </w:r>
      <w:r w:rsidR="00EF7DB5">
        <w:rPr>
          <w:color w:val="000000" w:themeColor="text1"/>
          <w:lang w:val="en-US"/>
        </w:rPr>
        <w:t xml:space="preserve">student support services, including </w:t>
      </w:r>
      <w:r>
        <w:rPr>
          <w:color w:val="000000" w:themeColor="text1"/>
          <w:lang w:val="en-US"/>
        </w:rPr>
        <w:t>mental health support;</w:t>
      </w:r>
    </w:p>
    <w:p w14:paraId="3C562769" w14:textId="77777777" w:rsidR="00066537" w:rsidRDefault="00066537" w:rsidP="00CB1B78">
      <w:pPr>
        <w:pStyle w:val="ListParagraph"/>
        <w:numPr>
          <w:ilvl w:val="0"/>
          <w:numId w:val="30"/>
        </w:numPr>
        <w:rPr>
          <w:color w:val="000000" w:themeColor="text1"/>
          <w:lang w:val="en-US"/>
        </w:rPr>
      </w:pPr>
      <w:r>
        <w:rPr>
          <w:color w:val="000000" w:themeColor="text1"/>
          <w:lang w:val="en-US"/>
        </w:rPr>
        <w:t xml:space="preserve">Provide employability and progression opportunities for students from </w:t>
      </w:r>
      <w:r w:rsidR="00EF7DB5">
        <w:rPr>
          <w:color w:val="000000" w:themeColor="text1"/>
          <w:lang w:val="en-US"/>
        </w:rPr>
        <w:t>all</w:t>
      </w:r>
      <w:r>
        <w:rPr>
          <w:color w:val="000000" w:themeColor="text1"/>
          <w:lang w:val="en-US"/>
        </w:rPr>
        <w:t xml:space="preserve"> backgrounds with an emphasis on access </w:t>
      </w:r>
      <w:r w:rsidR="00EF7DB5">
        <w:rPr>
          <w:color w:val="000000" w:themeColor="text1"/>
          <w:lang w:val="en-US"/>
        </w:rPr>
        <w:t xml:space="preserve">to </w:t>
      </w:r>
      <w:r>
        <w:rPr>
          <w:color w:val="000000" w:themeColor="text1"/>
          <w:lang w:val="en-US"/>
        </w:rPr>
        <w:t>work placement opportunities</w:t>
      </w:r>
      <w:r w:rsidR="0004522A">
        <w:rPr>
          <w:color w:val="000000" w:themeColor="text1"/>
          <w:lang w:val="en-US"/>
        </w:rPr>
        <w:t>.</w:t>
      </w:r>
    </w:p>
    <w:p w14:paraId="5032C82D" w14:textId="77777777" w:rsidR="00066537" w:rsidRDefault="00066537" w:rsidP="00066537">
      <w:pPr>
        <w:ind w:left="720"/>
        <w:rPr>
          <w:color w:val="000000" w:themeColor="text1"/>
          <w:lang w:val="en-US"/>
        </w:rPr>
      </w:pPr>
      <w:r>
        <w:rPr>
          <w:color w:val="000000" w:themeColor="text1"/>
          <w:lang w:val="en-US"/>
        </w:rPr>
        <w:t xml:space="preserve">Key to underpinning all of the above will </w:t>
      </w:r>
      <w:r w:rsidR="008D67B9">
        <w:rPr>
          <w:color w:val="000000" w:themeColor="text1"/>
          <w:lang w:val="en-US"/>
        </w:rPr>
        <w:t xml:space="preserve">be a </w:t>
      </w:r>
      <w:proofErr w:type="spellStart"/>
      <w:r w:rsidR="008D67B9">
        <w:rPr>
          <w:color w:val="000000" w:themeColor="text1"/>
          <w:lang w:val="en-US"/>
        </w:rPr>
        <w:t>programme</w:t>
      </w:r>
      <w:proofErr w:type="spellEnd"/>
      <w:r w:rsidR="008D67B9">
        <w:rPr>
          <w:color w:val="000000" w:themeColor="text1"/>
          <w:lang w:val="en-US"/>
        </w:rPr>
        <w:t xml:space="preserve"> of</w:t>
      </w:r>
      <w:r>
        <w:rPr>
          <w:color w:val="000000" w:themeColor="text1"/>
          <w:lang w:val="en-US"/>
        </w:rPr>
        <w:t xml:space="preserve"> development </w:t>
      </w:r>
      <w:r w:rsidR="005229B2">
        <w:rPr>
          <w:color w:val="000000" w:themeColor="text1"/>
          <w:lang w:val="en-US"/>
        </w:rPr>
        <w:t xml:space="preserve">to </w:t>
      </w:r>
      <w:r w:rsidR="00EF7DB5">
        <w:rPr>
          <w:color w:val="000000" w:themeColor="text1"/>
          <w:lang w:val="en-US"/>
        </w:rPr>
        <w:t xml:space="preserve">ensure </w:t>
      </w:r>
      <w:r>
        <w:rPr>
          <w:color w:val="000000" w:themeColor="text1"/>
          <w:lang w:val="en-US"/>
        </w:rPr>
        <w:t xml:space="preserve">staff </w:t>
      </w:r>
      <w:r w:rsidR="005229B2">
        <w:rPr>
          <w:color w:val="000000" w:themeColor="text1"/>
          <w:lang w:val="en-US"/>
        </w:rPr>
        <w:t xml:space="preserve">are </w:t>
      </w:r>
      <w:r>
        <w:rPr>
          <w:color w:val="000000" w:themeColor="text1"/>
          <w:lang w:val="en-US"/>
        </w:rPr>
        <w:t xml:space="preserve">able to offer advice and guidance to </w:t>
      </w:r>
      <w:r w:rsidR="008D67B9">
        <w:rPr>
          <w:color w:val="000000" w:themeColor="text1"/>
          <w:lang w:val="en-US"/>
        </w:rPr>
        <w:t xml:space="preserve">all </w:t>
      </w:r>
      <w:r>
        <w:rPr>
          <w:color w:val="000000" w:themeColor="text1"/>
          <w:lang w:val="en-US"/>
        </w:rPr>
        <w:t>students</w:t>
      </w:r>
      <w:r w:rsidR="008813A6">
        <w:rPr>
          <w:color w:val="000000" w:themeColor="text1"/>
          <w:lang w:val="en-US"/>
        </w:rPr>
        <w:t>,</w:t>
      </w:r>
      <w:r>
        <w:rPr>
          <w:color w:val="000000" w:themeColor="text1"/>
          <w:lang w:val="en-US"/>
        </w:rPr>
        <w:t xml:space="preserve"> </w:t>
      </w:r>
      <w:r w:rsidR="008813A6">
        <w:rPr>
          <w:color w:val="000000" w:themeColor="text1"/>
          <w:lang w:val="en-US"/>
        </w:rPr>
        <w:t>as well as to signpost</w:t>
      </w:r>
      <w:r w:rsidR="008D67B9">
        <w:rPr>
          <w:color w:val="000000" w:themeColor="text1"/>
          <w:lang w:val="en-US"/>
        </w:rPr>
        <w:t xml:space="preserve"> and encourage uptake of </w:t>
      </w:r>
      <w:r w:rsidR="008813A6">
        <w:rPr>
          <w:color w:val="000000" w:themeColor="text1"/>
          <w:lang w:val="en-US"/>
        </w:rPr>
        <w:t xml:space="preserve">the </w:t>
      </w:r>
      <w:r>
        <w:rPr>
          <w:color w:val="000000" w:themeColor="text1"/>
          <w:lang w:val="en-US"/>
        </w:rPr>
        <w:t>support available</w:t>
      </w:r>
      <w:r w:rsidR="00A72689">
        <w:rPr>
          <w:color w:val="000000" w:themeColor="text1"/>
          <w:lang w:val="en-US"/>
        </w:rPr>
        <w:t>.</w:t>
      </w:r>
    </w:p>
    <w:p w14:paraId="473648CE" w14:textId="77777777" w:rsidR="008D67B9" w:rsidRPr="002D2A08" w:rsidRDefault="00D932D4" w:rsidP="002D2A08">
      <w:pPr>
        <w:pStyle w:val="ListParagraph"/>
        <w:numPr>
          <w:ilvl w:val="0"/>
          <w:numId w:val="31"/>
        </w:numPr>
        <w:rPr>
          <w:b/>
          <w:color w:val="000000" w:themeColor="text1"/>
          <w:lang w:val="en-US"/>
        </w:rPr>
      </w:pPr>
      <w:bookmarkStart w:id="7" w:name="Continuous_Review"/>
      <w:bookmarkEnd w:id="7"/>
      <w:r>
        <w:rPr>
          <w:b/>
          <w:color w:val="000000" w:themeColor="text1"/>
          <w:lang w:val="en-US"/>
        </w:rPr>
        <w:t>Continuous Review</w:t>
      </w:r>
    </w:p>
    <w:p w14:paraId="0893D43E" w14:textId="77777777" w:rsidR="008D67B9" w:rsidRPr="00B22C66" w:rsidRDefault="00D932D4" w:rsidP="002D2A08">
      <w:pPr>
        <w:ind w:left="720"/>
        <w:rPr>
          <w:color w:val="000000" w:themeColor="text1"/>
          <w:lang w:val="en-US"/>
        </w:rPr>
      </w:pPr>
      <w:bookmarkStart w:id="8" w:name="_Hlk20481429"/>
      <w:r>
        <w:rPr>
          <w:color w:val="000000" w:themeColor="text1"/>
          <w:lang w:val="en-US"/>
        </w:rPr>
        <w:t xml:space="preserve">The FRA will review this statement on an annual basis as part of its regular review of all policies and procedures. </w:t>
      </w:r>
      <w:r w:rsidR="008D67B9">
        <w:rPr>
          <w:color w:val="000000" w:themeColor="text1"/>
          <w:lang w:val="en-US"/>
        </w:rPr>
        <w:t xml:space="preserve">This will include </w:t>
      </w:r>
      <w:r w:rsidR="008D67B9" w:rsidRPr="00D30DAA">
        <w:rPr>
          <w:color w:val="000000" w:themeColor="text1"/>
          <w:lang w:val="en-US"/>
        </w:rPr>
        <w:t>explor</w:t>
      </w:r>
      <w:r w:rsidR="008D67B9">
        <w:rPr>
          <w:color w:val="000000" w:themeColor="text1"/>
          <w:lang w:val="en-US"/>
        </w:rPr>
        <w:t>ing</w:t>
      </w:r>
      <w:r w:rsidR="008D67B9" w:rsidRPr="00D30DAA">
        <w:rPr>
          <w:color w:val="000000" w:themeColor="text1"/>
          <w:lang w:val="en-US"/>
        </w:rPr>
        <w:t xml:space="preserve"> differential outcomes of students </w:t>
      </w:r>
      <w:r w:rsidR="002D2A08">
        <w:rPr>
          <w:color w:val="000000" w:themeColor="text1"/>
          <w:lang w:val="en-US"/>
        </w:rPr>
        <w:t xml:space="preserve">between group, </w:t>
      </w:r>
      <w:proofErr w:type="gramStart"/>
      <w:r w:rsidR="002D2A08">
        <w:rPr>
          <w:color w:val="000000" w:themeColor="text1"/>
          <w:lang w:val="en-US"/>
        </w:rPr>
        <w:t xml:space="preserve">including  </w:t>
      </w:r>
      <w:r w:rsidR="008D67B9" w:rsidRPr="00D30DAA">
        <w:rPr>
          <w:color w:val="000000" w:themeColor="text1"/>
          <w:lang w:val="en-US"/>
        </w:rPr>
        <w:t>protected</w:t>
      </w:r>
      <w:proofErr w:type="gramEnd"/>
      <w:r w:rsidR="008D67B9" w:rsidRPr="00D30DAA">
        <w:rPr>
          <w:color w:val="000000" w:themeColor="text1"/>
          <w:lang w:val="en-US"/>
        </w:rPr>
        <w:t xml:space="preserve"> characteristics</w:t>
      </w:r>
      <w:r w:rsidR="002D2A08">
        <w:rPr>
          <w:color w:val="000000" w:themeColor="text1"/>
          <w:lang w:val="en-US"/>
        </w:rPr>
        <w:t xml:space="preserve">, </w:t>
      </w:r>
      <w:r w:rsidR="008D67B9" w:rsidRPr="00D30DAA">
        <w:rPr>
          <w:color w:val="000000" w:themeColor="text1"/>
          <w:lang w:val="en-US"/>
        </w:rPr>
        <w:t xml:space="preserve">in order to continuously inform our access and participation agenda and ambition. </w:t>
      </w:r>
    </w:p>
    <w:bookmarkEnd w:id="8"/>
    <w:p w14:paraId="2A41F3FD" w14:textId="77777777" w:rsidR="00A72689" w:rsidRDefault="00D932D4" w:rsidP="00D932D4">
      <w:pPr>
        <w:pStyle w:val="ListParagraph"/>
        <w:rPr>
          <w:color w:val="000000" w:themeColor="text1"/>
          <w:lang w:val="en-US"/>
        </w:rPr>
      </w:pPr>
      <w:r>
        <w:rPr>
          <w:color w:val="000000" w:themeColor="text1"/>
          <w:lang w:val="en-US"/>
        </w:rPr>
        <w:t>The statement is ultimately overseen by the FRA Board of Governors who will scrutinize and evaluate the areas outlined under section 3.0 via standard internal reporting structures.</w:t>
      </w:r>
      <w:r w:rsidRPr="00D932D4">
        <w:rPr>
          <w:color w:val="000000" w:themeColor="text1"/>
          <w:lang w:val="en-US"/>
        </w:rPr>
        <w:tab/>
      </w:r>
    </w:p>
    <w:p w14:paraId="3F3A03DB" w14:textId="77777777" w:rsidR="004F6C9E" w:rsidRDefault="00A72689" w:rsidP="00D932D4">
      <w:pPr>
        <w:ind w:left="720"/>
        <w:rPr>
          <w:color w:val="000000" w:themeColor="text1"/>
          <w:sz w:val="18"/>
          <w:szCs w:val="18"/>
          <w:lang w:val="en-US"/>
        </w:rPr>
      </w:pPr>
      <w:r w:rsidRPr="00A72689">
        <w:rPr>
          <w:color w:val="000000" w:themeColor="text1"/>
          <w:sz w:val="18"/>
          <w:szCs w:val="18"/>
          <w:lang w:val="en-US"/>
        </w:rPr>
        <w:t>Approved by the Principal of the FRA</w:t>
      </w:r>
      <w:r w:rsidRPr="00A72689">
        <w:rPr>
          <w:color w:val="000000" w:themeColor="text1"/>
          <w:sz w:val="18"/>
          <w:szCs w:val="18"/>
          <w:lang w:val="en-US"/>
        </w:rPr>
        <w:br/>
      </w:r>
      <w:r w:rsidR="00DC060C">
        <w:rPr>
          <w:color w:val="000000" w:themeColor="text1"/>
          <w:sz w:val="18"/>
          <w:szCs w:val="18"/>
          <w:lang w:val="en-US"/>
        </w:rPr>
        <w:t>21/09/2021</w:t>
      </w:r>
    </w:p>
    <w:p w14:paraId="2FB2C552" w14:textId="77777777" w:rsidR="00DC060C" w:rsidRPr="00D932D4" w:rsidRDefault="00DC060C" w:rsidP="00D932D4">
      <w:pPr>
        <w:ind w:left="720"/>
        <w:rPr>
          <w:color w:val="000000" w:themeColor="text1"/>
          <w:sz w:val="18"/>
          <w:szCs w:val="18"/>
          <w:lang w:val="en-US"/>
        </w:rPr>
      </w:pPr>
      <w:r>
        <w:rPr>
          <w:noProof/>
          <w:color w:val="000000" w:themeColor="text1"/>
          <w:sz w:val="18"/>
          <w:szCs w:val="18"/>
          <w:lang w:val="en-US"/>
        </w:rPr>
        <w:drawing>
          <wp:inline distT="0" distB="0" distL="0" distR="0" wp14:anchorId="6F3CEF7F" wp14:editId="0FBCDD5E">
            <wp:extent cx="1051667"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2046" cy="640832"/>
                    </a:xfrm>
                    <a:prstGeom prst="rect">
                      <a:avLst/>
                    </a:prstGeom>
                    <a:noFill/>
                    <a:ln>
                      <a:noFill/>
                    </a:ln>
                  </pic:spPr>
                </pic:pic>
              </a:graphicData>
            </a:graphic>
          </wp:inline>
        </w:drawing>
      </w:r>
    </w:p>
    <w:sectPr w:rsidR="00DC060C" w:rsidRPr="00D932D4" w:rsidSect="00C7335E">
      <w:headerReference w:type="default" r:id="rId14"/>
      <w:footerReference w:type="default" r:id="rId15"/>
      <w:pgSz w:w="11906" w:h="16838"/>
      <w:pgMar w:top="568"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A5C2" w14:textId="77777777" w:rsidR="00D413B5" w:rsidRDefault="00D413B5" w:rsidP="00C30DBB">
      <w:pPr>
        <w:spacing w:after="0" w:line="240" w:lineRule="auto"/>
      </w:pPr>
      <w:r>
        <w:separator/>
      </w:r>
    </w:p>
  </w:endnote>
  <w:endnote w:type="continuationSeparator" w:id="0">
    <w:p w14:paraId="6771A1B8" w14:textId="77777777" w:rsidR="00D413B5" w:rsidRDefault="00D413B5" w:rsidP="00C3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263580"/>
      <w:docPartObj>
        <w:docPartGallery w:val="Page Numbers (Bottom of Page)"/>
        <w:docPartUnique/>
      </w:docPartObj>
    </w:sdtPr>
    <w:sdtEndPr>
      <w:rPr>
        <w:noProof/>
      </w:rPr>
    </w:sdtEndPr>
    <w:sdtContent>
      <w:p w14:paraId="2F45B16A" w14:textId="77777777" w:rsidR="0053462C" w:rsidRDefault="005346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3F232" w14:textId="77777777" w:rsidR="00280385" w:rsidRPr="00280385" w:rsidRDefault="0028038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06EF" w14:textId="77777777" w:rsidR="00D413B5" w:rsidRDefault="00D413B5" w:rsidP="00C30DBB">
      <w:pPr>
        <w:spacing w:after="0" w:line="240" w:lineRule="auto"/>
      </w:pPr>
      <w:r>
        <w:separator/>
      </w:r>
    </w:p>
  </w:footnote>
  <w:footnote w:type="continuationSeparator" w:id="0">
    <w:p w14:paraId="4287C58E" w14:textId="77777777" w:rsidR="00D413B5" w:rsidRDefault="00D413B5" w:rsidP="00C30DBB">
      <w:pPr>
        <w:spacing w:after="0" w:line="240" w:lineRule="auto"/>
      </w:pPr>
      <w:r>
        <w:continuationSeparator/>
      </w:r>
    </w:p>
  </w:footnote>
  <w:footnote w:id="1">
    <w:p w14:paraId="013D23B0" w14:textId="77777777" w:rsidR="0004522A" w:rsidRDefault="0004522A" w:rsidP="0004522A">
      <w:pPr>
        <w:pStyle w:val="FootnoteText"/>
      </w:pPr>
      <w:r>
        <w:rPr>
          <w:rStyle w:val="FootnoteReference"/>
        </w:rPr>
        <w:footnoteRef/>
      </w:r>
      <w:r>
        <w:t xml:space="preserve"> For Level 4 provision at the FRA, this is also informed by the </w:t>
      </w:r>
      <w:hyperlink r:id="rId1" w:history="1">
        <w:r w:rsidRPr="00B77E33">
          <w:rPr>
            <w:rStyle w:val="Hyperlink"/>
          </w:rPr>
          <w:t>UAL Insights Programme</w:t>
        </w:r>
      </w:hyperlink>
      <w:r>
        <w:t xml:space="preserve">.  For HE provision validated by Falmouth University, a separate Access and Participation Plan exists and is available </w:t>
      </w:r>
      <w:hyperlink r:id="rId2" w:history="1">
        <w:r w:rsidRPr="00B77E33">
          <w:rPr>
            <w:rStyle w:val="Hyperlink"/>
          </w:rPr>
          <w:t>here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0C8E" w14:textId="77777777" w:rsidR="00E870D8" w:rsidRPr="00E870D8" w:rsidRDefault="00E870D8">
    <w:pPr>
      <w:pStyle w:val="Header"/>
      <w:rPr>
        <w:sz w:val="18"/>
        <w:szCs w:val="18"/>
      </w:rPr>
    </w:pPr>
    <w:r w:rsidRPr="00E870D8">
      <w:rPr>
        <w:sz w:val="18"/>
        <w:szCs w:val="18"/>
      </w:rPr>
      <w:t>A2_Access and Participation Statement</w:t>
    </w:r>
  </w:p>
  <w:p w14:paraId="644A6419" w14:textId="77777777" w:rsidR="00E870D8" w:rsidRDefault="00E87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2C4"/>
    <w:multiLevelType w:val="multilevel"/>
    <w:tmpl w:val="9A7E41A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961047A"/>
    <w:multiLevelType w:val="hybridMultilevel"/>
    <w:tmpl w:val="FAD8C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DC5D07"/>
    <w:multiLevelType w:val="multilevel"/>
    <w:tmpl w:val="3CC243C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AF2168A"/>
    <w:multiLevelType w:val="multilevel"/>
    <w:tmpl w:val="CD42F866"/>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1B4478C"/>
    <w:multiLevelType w:val="hybridMultilevel"/>
    <w:tmpl w:val="FFE24F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D7B0C"/>
    <w:multiLevelType w:val="hybridMultilevel"/>
    <w:tmpl w:val="88C46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536040"/>
    <w:multiLevelType w:val="hybridMultilevel"/>
    <w:tmpl w:val="81CE53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1196A"/>
    <w:multiLevelType w:val="hybridMultilevel"/>
    <w:tmpl w:val="4658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10148"/>
    <w:multiLevelType w:val="multilevel"/>
    <w:tmpl w:val="CD42F866"/>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50D1558"/>
    <w:multiLevelType w:val="hybridMultilevel"/>
    <w:tmpl w:val="2C16BB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B63291A"/>
    <w:multiLevelType w:val="hybridMultilevel"/>
    <w:tmpl w:val="14569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907B54"/>
    <w:multiLevelType w:val="hybridMultilevel"/>
    <w:tmpl w:val="35EA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53172"/>
    <w:multiLevelType w:val="hybridMultilevel"/>
    <w:tmpl w:val="385EED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76260FE"/>
    <w:multiLevelType w:val="hybridMultilevel"/>
    <w:tmpl w:val="8FD42B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BE169B3"/>
    <w:multiLevelType w:val="hybridMultilevel"/>
    <w:tmpl w:val="9208B1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EB5292"/>
    <w:multiLevelType w:val="hybridMultilevel"/>
    <w:tmpl w:val="D8EE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43A55"/>
    <w:multiLevelType w:val="multilevel"/>
    <w:tmpl w:val="0CF2EC8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7" w15:restartNumberingAfterBreak="0">
    <w:nsid w:val="4B4D0B13"/>
    <w:multiLevelType w:val="multilevel"/>
    <w:tmpl w:val="2D1630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CDD0323"/>
    <w:multiLevelType w:val="hybridMultilevel"/>
    <w:tmpl w:val="E4C2A8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6454EB7"/>
    <w:multiLevelType w:val="hybridMultilevel"/>
    <w:tmpl w:val="2BCC82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247E76"/>
    <w:multiLevelType w:val="hybridMultilevel"/>
    <w:tmpl w:val="ADEC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D7D7D"/>
    <w:multiLevelType w:val="hybridMultilevel"/>
    <w:tmpl w:val="019AC38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60B41AA3"/>
    <w:multiLevelType w:val="hybridMultilevel"/>
    <w:tmpl w:val="1F1838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85D05A1"/>
    <w:multiLevelType w:val="hybridMultilevel"/>
    <w:tmpl w:val="5B38C6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97D2007"/>
    <w:multiLevelType w:val="hybridMultilevel"/>
    <w:tmpl w:val="DF80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C3A84"/>
    <w:multiLevelType w:val="hybridMultilevel"/>
    <w:tmpl w:val="35345D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C60468"/>
    <w:multiLevelType w:val="hybridMultilevel"/>
    <w:tmpl w:val="5FF474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E4F1671"/>
    <w:multiLevelType w:val="hybridMultilevel"/>
    <w:tmpl w:val="A5508FF0"/>
    <w:lvl w:ilvl="0" w:tplc="58DAF9C0">
      <w:start w:val="1"/>
      <w:numFmt w:val="bullet"/>
      <w:lvlText w:val=""/>
      <w:lvlJc w:val="left"/>
      <w:pPr>
        <w:tabs>
          <w:tab w:val="num" w:pos="1440"/>
        </w:tabs>
        <w:ind w:left="1440" w:hanging="360"/>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E962D82"/>
    <w:multiLevelType w:val="hybridMultilevel"/>
    <w:tmpl w:val="3FAA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1B2FB1"/>
    <w:multiLevelType w:val="hybridMultilevel"/>
    <w:tmpl w:val="983CAF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8622B10"/>
    <w:multiLevelType w:val="multilevel"/>
    <w:tmpl w:val="5CF6B3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061472"/>
    <w:multiLevelType w:val="hybridMultilevel"/>
    <w:tmpl w:val="2CECBD3C"/>
    <w:lvl w:ilvl="0" w:tplc="0809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32" w15:restartNumberingAfterBreak="0">
    <w:nsid w:val="7A19759F"/>
    <w:multiLevelType w:val="hybridMultilevel"/>
    <w:tmpl w:val="31D2AA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F2636CC"/>
    <w:multiLevelType w:val="hybridMultilevel"/>
    <w:tmpl w:val="8CF6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9"/>
  </w:num>
  <w:num w:numId="4">
    <w:abstractNumId w:val="14"/>
  </w:num>
  <w:num w:numId="5">
    <w:abstractNumId w:val="25"/>
  </w:num>
  <w:num w:numId="6">
    <w:abstractNumId w:val="27"/>
  </w:num>
  <w:num w:numId="7">
    <w:abstractNumId w:val="7"/>
  </w:num>
  <w:num w:numId="8">
    <w:abstractNumId w:val="24"/>
  </w:num>
  <w:num w:numId="9">
    <w:abstractNumId w:val="15"/>
  </w:num>
  <w:num w:numId="10">
    <w:abstractNumId w:val="13"/>
  </w:num>
  <w:num w:numId="11">
    <w:abstractNumId w:val="23"/>
  </w:num>
  <w:num w:numId="12">
    <w:abstractNumId w:val="18"/>
  </w:num>
  <w:num w:numId="13">
    <w:abstractNumId w:val="3"/>
  </w:num>
  <w:num w:numId="14">
    <w:abstractNumId w:val="21"/>
  </w:num>
  <w:num w:numId="15">
    <w:abstractNumId w:val="32"/>
  </w:num>
  <w:num w:numId="16">
    <w:abstractNumId w:val="8"/>
  </w:num>
  <w:num w:numId="17">
    <w:abstractNumId w:val="33"/>
  </w:num>
  <w:num w:numId="18">
    <w:abstractNumId w:val="20"/>
  </w:num>
  <w:num w:numId="19">
    <w:abstractNumId w:val="11"/>
  </w:num>
  <w:num w:numId="20">
    <w:abstractNumId w:val="22"/>
  </w:num>
  <w:num w:numId="21">
    <w:abstractNumId w:val="9"/>
  </w:num>
  <w:num w:numId="22">
    <w:abstractNumId w:val="29"/>
  </w:num>
  <w:num w:numId="23">
    <w:abstractNumId w:val="30"/>
  </w:num>
  <w:num w:numId="24">
    <w:abstractNumId w:val="17"/>
  </w:num>
  <w:num w:numId="25">
    <w:abstractNumId w:val="16"/>
  </w:num>
  <w:num w:numId="26">
    <w:abstractNumId w:val="0"/>
  </w:num>
  <w:num w:numId="27">
    <w:abstractNumId w:val="1"/>
  </w:num>
  <w:num w:numId="28">
    <w:abstractNumId w:val="31"/>
  </w:num>
  <w:num w:numId="29">
    <w:abstractNumId w:val="10"/>
  </w:num>
  <w:num w:numId="30">
    <w:abstractNumId w:val="5"/>
  </w:num>
  <w:num w:numId="31">
    <w:abstractNumId w:val="2"/>
  </w:num>
  <w:num w:numId="32">
    <w:abstractNumId w:val="12"/>
  </w:num>
  <w:num w:numId="33">
    <w:abstractNumId w:val="2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6E1"/>
    <w:rsid w:val="00002A06"/>
    <w:rsid w:val="00014C7F"/>
    <w:rsid w:val="0004522A"/>
    <w:rsid w:val="00063D3A"/>
    <w:rsid w:val="000648D4"/>
    <w:rsid w:val="00066537"/>
    <w:rsid w:val="0009456E"/>
    <w:rsid w:val="000A5D42"/>
    <w:rsid w:val="001226E1"/>
    <w:rsid w:val="00124120"/>
    <w:rsid w:val="0016185B"/>
    <w:rsid w:val="001A1C4D"/>
    <w:rsid w:val="001F336F"/>
    <w:rsid w:val="0026256F"/>
    <w:rsid w:val="00280385"/>
    <w:rsid w:val="0028620A"/>
    <w:rsid w:val="002A3691"/>
    <w:rsid w:val="002B0DBE"/>
    <w:rsid w:val="002D2A08"/>
    <w:rsid w:val="003E6AAD"/>
    <w:rsid w:val="00402308"/>
    <w:rsid w:val="004037B4"/>
    <w:rsid w:val="004C492F"/>
    <w:rsid w:val="004D12D6"/>
    <w:rsid w:val="004F15F9"/>
    <w:rsid w:val="004F6C9E"/>
    <w:rsid w:val="005229B2"/>
    <w:rsid w:val="0052564D"/>
    <w:rsid w:val="0053462C"/>
    <w:rsid w:val="005B6437"/>
    <w:rsid w:val="005D1D08"/>
    <w:rsid w:val="005E1BC9"/>
    <w:rsid w:val="005F3A0D"/>
    <w:rsid w:val="0063290F"/>
    <w:rsid w:val="006D7523"/>
    <w:rsid w:val="00715F73"/>
    <w:rsid w:val="00750A9F"/>
    <w:rsid w:val="00756732"/>
    <w:rsid w:val="00780B3C"/>
    <w:rsid w:val="00795F8A"/>
    <w:rsid w:val="007A0E6A"/>
    <w:rsid w:val="007C40D8"/>
    <w:rsid w:val="007D0527"/>
    <w:rsid w:val="008077EC"/>
    <w:rsid w:val="008349A1"/>
    <w:rsid w:val="0084297A"/>
    <w:rsid w:val="00860E11"/>
    <w:rsid w:val="008813A6"/>
    <w:rsid w:val="0088686F"/>
    <w:rsid w:val="00887F71"/>
    <w:rsid w:val="008D67B9"/>
    <w:rsid w:val="0090737E"/>
    <w:rsid w:val="00907800"/>
    <w:rsid w:val="009F3E56"/>
    <w:rsid w:val="009F6DE3"/>
    <w:rsid w:val="00A6356C"/>
    <w:rsid w:val="00A67439"/>
    <w:rsid w:val="00A72689"/>
    <w:rsid w:val="00A8154C"/>
    <w:rsid w:val="00AA05AB"/>
    <w:rsid w:val="00AF5532"/>
    <w:rsid w:val="00AF5AD5"/>
    <w:rsid w:val="00AF64A7"/>
    <w:rsid w:val="00B22C66"/>
    <w:rsid w:val="00B32FD7"/>
    <w:rsid w:val="00B341AF"/>
    <w:rsid w:val="00B4533D"/>
    <w:rsid w:val="00B46A65"/>
    <w:rsid w:val="00B52F67"/>
    <w:rsid w:val="00B77E33"/>
    <w:rsid w:val="00B87790"/>
    <w:rsid w:val="00B93E19"/>
    <w:rsid w:val="00BA27EE"/>
    <w:rsid w:val="00BB388A"/>
    <w:rsid w:val="00BD2CEE"/>
    <w:rsid w:val="00BE4607"/>
    <w:rsid w:val="00BE7978"/>
    <w:rsid w:val="00C22736"/>
    <w:rsid w:val="00C30DBB"/>
    <w:rsid w:val="00C7335E"/>
    <w:rsid w:val="00C73541"/>
    <w:rsid w:val="00CB1B78"/>
    <w:rsid w:val="00CD461A"/>
    <w:rsid w:val="00CF7AB4"/>
    <w:rsid w:val="00D413B5"/>
    <w:rsid w:val="00D438BD"/>
    <w:rsid w:val="00D50A12"/>
    <w:rsid w:val="00D63B27"/>
    <w:rsid w:val="00D868BC"/>
    <w:rsid w:val="00D932D4"/>
    <w:rsid w:val="00D97A40"/>
    <w:rsid w:val="00DC060C"/>
    <w:rsid w:val="00DC489B"/>
    <w:rsid w:val="00E10EEA"/>
    <w:rsid w:val="00E13DE6"/>
    <w:rsid w:val="00E522F3"/>
    <w:rsid w:val="00E523B1"/>
    <w:rsid w:val="00E6367D"/>
    <w:rsid w:val="00E870D8"/>
    <w:rsid w:val="00E87FE9"/>
    <w:rsid w:val="00EC52A1"/>
    <w:rsid w:val="00ED3E53"/>
    <w:rsid w:val="00EF7DB5"/>
    <w:rsid w:val="00F035B8"/>
    <w:rsid w:val="00F0440B"/>
    <w:rsid w:val="00F06139"/>
    <w:rsid w:val="00F703C5"/>
    <w:rsid w:val="00FB4085"/>
    <w:rsid w:val="00FE32F7"/>
    <w:rsid w:val="00FE7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5DB6"/>
  <w15:chartTrackingRefBased/>
  <w15:docId w15:val="{87D83FC0-CE79-42FD-8240-EBDE2578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6E1"/>
    <w:pPr>
      <w:ind w:left="720"/>
      <w:contextualSpacing/>
    </w:pPr>
  </w:style>
  <w:style w:type="table" w:styleId="TableGrid">
    <w:name w:val="Table Grid"/>
    <w:basedOn w:val="TableNormal"/>
    <w:uiPriority w:val="39"/>
    <w:rsid w:val="00122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7B4"/>
    <w:pPr>
      <w:widowControl w:val="0"/>
      <w:autoSpaceDE w:val="0"/>
      <w:autoSpaceDN w:val="0"/>
      <w:adjustRightInd w:val="0"/>
      <w:spacing w:after="0" w:line="240" w:lineRule="auto"/>
    </w:pPr>
    <w:rPr>
      <w:rFonts w:ascii="Arial Narrow" w:eastAsia="Times New Roman" w:hAnsi="Arial Narrow" w:cs="Times New Roman"/>
      <w:color w:val="000000"/>
      <w:sz w:val="24"/>
      <w:szCs w:val="24"/>
      <w:lang w:val="en-US"/>
    </w:rPr>
  </w:style>
  <w:style w:type="character" w:styleId="Hyperlink">
    <w:name w:val="Hyperlink"/>
    <w:basedOn w:val="DefaultParagraphFont"/>
    <w:uiPriority w:val="99"/>
    <w:unhideWhenUsed/>
    <w:rsid w:val="00E10EEA"/>
    <w:rPr>
      <w:color w:val="0563C1" w:themeColor="hyperlink"/>
      <w:u w:val="single"/>
    </w:rPr>
  </w:style>
  <w:style w:type="character" w:styleId="UnresolvedMention">
    <w:name w:val="Unresolved Mention"/>
    <w:basedOn w:val="DefaultParagraphFont"/>
    <w:uiPriority w:val="99"/>
    <w:semiHidden/>
    <w:unhideWhenUsed/>
    <w:rsid w:val="00E10EEA"/>
    <w:rPr>
      <w:color w:val="605E5C"/>
      <w:shd w:val="clear" w:color="auto" w:fill="E1DFDD"/>
    </w:rPr>
  </w:style>
  <w:style w:type="paragraph" w:styleId="FootnoteText">
    <w:name w:val="footnote text"/>
    <w:basedOn w:val="Normal"/>
    <w:link w:val="FootnoteTextChar"/>
    <w:uiPriority w:val="99"/>
    <w:semiHidden/>
    <w:unhideWhenUsed/>
    <w:rsid w:val="00C30D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DBB"/>
    <w:rPr>
      <w:sz w:val="20"/>
      <w:szCs w:val="20"/>
    </w:rPr>
  </w:style>
  <w:style w:type="character" w:styleId="FootnoteReference">
    <w:name w:val="footnote reference"/>
    <w:basedOn w:val="DefaultParagraphFont"/>
    <w:uiPriority w:val="99"/>
    <w:semiHidden/>
    <w:unhideWhenUsed/>
    <w:rsid w:val="00C30DBB"/>
    <w:rPr>
      <w:vertAlign w:val="superscript"/>
    </w:rPr>
  </w:style>
  <w:style w:type="paragraph" w:styleId="Header">
    <w:name w:val="header"/>
    <w:basedOn w:val="Normal"/>
    <w:link w:val="HeaderChar"/>
    <w:uiPriority w:val="99"/>
    <w:unhideWhenUsed/>
    <w:rsid w:val="00280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385"/>
  </w:style>
  <w:style w:type="paragraph" w:styleId="Footer">
    <w:name w:val="footer"/>
    <w:basedOn w:val="Normal"/>
    <w:link w:val="FooterChar"/>
    <w:uiPriority w:val="99"/>
    <w:unhideWhenUsed/>
    <w:rsid w:val="00280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385"/>
  </w:style>
  <w:style w:type="character" w:styleId="CommentReference">
    <w:name w:val="annotation reference"/>
    <w:basedOn w:val="DefaultParagraphFont"/>
    <w:uiPriority w:val="99"/>
    <w:semiHidden/>
    <w:unhideWhenUsed/>
    <w:rsid w:val="0028620A"/>
    <w:rPr>
      <w:sz w:val="16"/>
      <w:szCs w:val="16"/>
    </w:rPr>
  </w:style>
  <w:style w:type="paragraph" w:styleId="CommentText">
    <w:name w:val="annotation text"/>
    <w:basedOn w:val="Normal"/>
    <w:link w:val="CommentTextChar"/>
    <w:uiPriority w:val="99"/>
    <w:semiHidden/>
    <w:unhideWhenUsed/>
    <w:rsid w:val="0028620A"/>
    <w:pPr>
      <w:spacing w:line="240" w:lineRule="auto"/>
    </w:pPr>
    <w:rPr>
      <w:sz w:val="20"/>
      <w:szCs w:val="20"/>
    </w:rPr>
  </w:style>
  <w:style w:type="character" w:customStyle="1" w:styleId="CommentTextChar">
    <w:name w:val="Comment Text Char"/>
    <w:basedOn w:val="DefaultParagraphFont"/>
    <w:link w:val="CommentText"/>
    <w:uiPriority w:val="99"/>
    <w:semiHidden/>
    <w:rsid w:val="0028620A"/>
    <w:rPr>
      <w:sz w:val="20"/>
      <w:szCs w:val="20"/>
    </w:rPr>
  </w:style>
  <w:style w:type="paragraph" w:styleId="CommentSubject">
    <w:name w:val="annotation subject"/>
    <w:basedOn w:val="CommentText"/>
    <w:next w:val="CommentText"/>
    <w:link w:val="CommentSubjectChar"/>
    <w:uiPriority w:val="99"/>
    <w:semiHidden/>
    <w:unhideWhenUsed/>
    <w:rsid w:val="0028620A"/>
    <w:rPr>
      <w:b/>
      <w:bCs/>
    </w:rPr>
  </w:style>
  <w:style w:type="character" w:customStyle="1" w:styleId="CommentSubjectChar">
    <w:name w:val="Comment Subject Char"/>
    <w:basedOn w:val="CommentTextChar"/>
    <w:link w:val="CommentSubject"/>
    <w:uiPriority w:val="99"/>
    <w:semiHidden/>
    <w:rsid w:val="0028620A"/>
    <w:rPr>
      <w:b/>
      <w:bCs/>
      <w:sz w:val="20"/>
      <w:szCs w:val="20"/>
    </w:rPr>
  </w:style>
  <w:style w:type="paragraph" w:styleId="BalloonText">
    <w:name w:val="Balloon Text"/>
    <w:basedOn w:val="Normal"/>
    <w:link w:val="BalloonTextChar"/>
    <w:uiPriority w:val="99"/>
    <w:semiHidden/>
    <w:unhideWhenUsed/>
    <w:rsid w:val="00286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7AED5.80B45D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falmouth.ac.uk/corporate/regulatory-information" TargetMode="External"/><Relationship Id="rId1" Type="http://schemas.openxmlformats.org/officeDocument/2006/relationships/hyperlink" Target="https://www.arts.ac.uk/partnerships/outr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45E14ECADD70449D8E1623D8B34387" ma:contentTypeVersion="11" ma:contentTypeDescription="Create a new document." ma:contentTypeScope="" ma:versionID="4bd7e04424cc6a7522a9475018d9d034">
  <xsd:schema xmlns:xsd="http://www.w3.org/2001/XMLSchema" xmlns:xs="http://www.w3.org/2001/XMLSchema" xmlns:p="http://schemas.microsoft.com/office/2006/metadata/properties" xmlns:ns3="9df5646c-a94d-48bb-9957-c7c07d1beccf" xmlns:ns4="acdcd7e9-1eaa-4c94-b297-21446faa2c1d" targetNamespace="http://schemas.microsoft.com/office/2006/metadata/properties" ma:root="true" ma:fieldsID="6aff95b3c2d96d71aeb6bda467440f2c" ns3:_="" ns4:_="">
    <xsd:import namespace="9df5646c-a94d-48bb-9957-c7c07d1beccf"/>
    <xsd:import namespace="acdcd7e9-1eaa-4c94-b297-21446faa2c1d"/>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5646c-a94d-48bb-9957-c7c07d1be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dcd7e9-1eaa-4c94-b297-21446faa2c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7A47A-690B-41DA-B52A-2989829E8E2B}">
  <ds:schemaRefs>
    <ds:schemaRef ds:uri="http://schemas.openxmlformats.org/officeDocument/2006/bibliography"/>
  </ds:schemaRefs>
</ds:datastoreItem>
</file>

<file path=customXml/itemProps2.xml><?xml version="1.0" encoding="utf-8"?>
<ds:datastoreItem xmlns:ds="http://schemas.openxmlformats.org/officeDocument/2006/customXml" ds:itemID="{CEB955B4-D733-44AD-B10F-BE3D888A01DF}">
  <ds:schemaRefs>
    <ds:schemaRef ds:uri="http://schemas.microsoft.com/sharepoint/v3/contenttype/forms"/>
  </ds:schemaRefs>
</ds:datastoreItem>
</file>

<file path=customXml/itemProps3.xml><?xml version="1.0" encoding="utf-8"?>
<ds:datastoreItem xmlns:ds="http://schemas.openxmlformats.org/officeDocument/2006/customXml" ds:itemID="{50A3936F-7653-4531-A1A3-4082C2C767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5181F7-B1E5-498B-AF52-AC645014A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5646c-a94d-48bb-9957-c7c07d1beccf"/>
    <ds:schemaRef ds:uri="acdcd7e9-1eaa-4c94-b297-21446faa2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Fashion Retail Academy</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Judean Lowe</dc:creator>
  <cp:keywords/>
  <dc:description/>
  <cp:lastModifiedBy>Georgia Cooper</cp:lastModifiedBy>
  <cp:revision>2</cp:revision>
  <cp:lastPrinted>2021-09-21T12:25:00Z</cp:lastPrinted>
  <dcterms:created xsi:type="dcterms:W3CDTF">2021-09-21T12:29:00Z</dcterms:created>
  <dcterms:modified xsi:type="dcterms:W3CDTF">2021-09-21T12:29:00Z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0x010100D745E14ECADD70449D8E1623D8B34387</vt:lpwstr>
  </property>
</Properties>
</file>